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9757" w14:textId="33D4C22D" w:rsidR="008B3605" w:rsidRDefault="008B3605" w:rsidP="008B3605">
      <w:pPr>
        <w:pStyle w:val="10"/>
        <w:spacing w:after="0"/>
        <w:rPr>
          <w:color w:val="000000"/>
        </w:rPr>
      </w:pPr>
      <w:bookmarkStart w:id="0" w:name="bookmark0"/>
      <w:bookmarkStart w:id="1" w:name="bookmark1"/>
      <w:bookmarkStart w:id="2" w:name="bookmark2"/>
      <w:r>
        <w:rPr>
          <w:color w:val="000000"/>
        </w:rPr>
        <w:t xml:space="preserve">Аннотация рабочей программы учебного предмета, курса, дисциплины (модуля) ФГОС </w:t>
      </w:r>
      <w:r w:rsidR="00D725E6">
        <w:rPr>
          <w:color w:val="000000"/>
        </w:rPr>
        <w:t>СО</w:t>
      </w:r>
      <w:r>
        <w:rPr>
          <w:color w:val="000000"/>
        </w:rPr>
        <w:t>О</w:t>
      </w:r>
      <w:bookmarkEnd w:id="0"/>
      <w:bookmarkEnd w:id="1"/>
      <w:bookmarkEnd w:id="2"/>
      <w:r>
        <w:rPr>
          <w:color w:val="000000"/>
        </w:rPr>
        <w:t>_20</w:t>
      </w:r>
      <w:r w:rsidR="00D725E6">
        <w:rPr>
          <w:color w:val="000000"/>
        </w:rPr>
        <w:t>14</w:t>
      </w:r>
      <w:r>
        <w:rPr>
          <w:color w:val="000000"/>
        </w:rPr>
        <w:t>г.</w:t>
      </w:r>
    </w:p>
    <w:p w14:paraId="56A6A3C5" w14:textId="77777777" w:rsidR="008B3605" w:rsidRDefault="008B3605" w:rsidP="008B3605">
      <w:pPr>
        <w:pStyle w:val="10"/>
        <w:spacing w:after="0"/>
        <w:rPr>
          <w:color w:val="000000"/>
        </w:rPr>
      </w:pPr>
    </w:p>
    <w:tbl>
      <w:tblPr>
        <w:tblStyle w:val="a3"/>
        <w:tblW w:w="0" w:type="auto"/>
        <w:tblLook w:val="04A0" w:firstRow="1" w:lastRow="0" w:firstColumn="1" w:lastColumn="0" w:noHBand="0" w:noVBand="1"/>
      </w:tblPr>
      <w:tblGrid>
        <w:gridCol w:w="2638"/>
        <w:gridCol w:w="11922"/>
      </w:tblGrid>
      <w:tr w:rsidR="008B3605" w14:paraId="060E7BA5" w14:textId="77777777" w:rsidTr="00856DC4">
        <w:tc>
          <w:tcPr>
            <w:tcW w:w="2660" w:type="dxa"/>
            <w:vAlign w:val="center"/>
          </w:tcPr>
          <w:p w14:paraId="51E59B20" w14:textId="77777777" w:rsidR="008B3605" w:rsidRPr="00F20C89" w:rsidRDefault="008B3605" w:rsidP="00017FF7">
            <w:pPr>
              <w:spacing w:line="276" w:lineRule="auto"/>
              <w:jc w:val="center"/>
              <w:rPr>
                <w:rFonts w:ascii="Times New Roman" w:hAnsi="Times New Roman" w:cs="Times New Roman"/>
                <w:sz w:val="24"/>
                <w:szCs w:val="24"/>
              </w:rPr>
            </w:pPr>
            <w:r w:rsidRPr="00F20C89">
              <w:rPr>
                <w:rFonts w:ascii="Times New Roman" w:hAnsi="Times New Roman" w:cs="Times New Roman"/>
                <w:sz w:val="24"/>
                <w:szCs w:val="24"/>
              </w:rPr>
              <w:t>Название программы</w:t>
            </w:r>
          </w:p>
        </w:tc>
        <w:tc>
          <w:tcPr>
            <w:tcW w:w="12126" w:type="dxa"/>
            <w:vAlign w:val="center"/>
          </w:tcPr>
          <w:p w14:paraId="707CFD4E" w14:textId="429164A0" w:rsidR="008B3605" w:rsidRPr="00F20C89" w:rsidRDefault="008B3605" w:rsidP="00435D5B">
            <w:pPr>
              <w:pStyle w:val="11"/>
              <w:spacing w:line="276" w:lineRule="auto"/>
              <w:ind w:firstLine="0"/>
              <w:jc w:val="left"/>
              <w:rPr>
                <w:sz w:val="24"/>
                <w:szCs w:val="24"/>
              </w:rPr>
            </w:pPr>
            <w:r w:rsidRPr="00F20C89">
              <w:rPr>
                <w:sz w:val="24"/>
                <w:szCs w:val="24"/>
              </w:rPr>
              <w:t>Рабочая программа по предмету «</w:t>
            </w:r>
            <w:r w:rsidR="00435D5B">
              <w:rPr>
                <w:sz w:val="24"/>
                <w:szCs w:val="24"/>
              </w:rPr>
              <w:t>Экономика</w:t>
            </w:r>
            <w:r w:rsidRPr="00F20C89">
              <w:rPr>
                <w:sz w:val="24"/>
                <w:szCs w:val="24"/>
              </w:rPr>
              <w:t xml:space="preserve">» </w:t>
            </w:r>
            <w:r>
              <w:rPr>
                <w:sz w:val="24"/>
                <w:szCs w:val="24"/>
              </w:rPr>
              <w:t xml:space="preserve">на уровень </w:t>
            </w:r>
            <w:r w:rsidR="00D725E6">
              <w:rPr>
                <w:sz w:val="24"/>
                <w:szCs w:val="24"/>
              </w:rPr>
              <w:t>среднего</w:t>
            </w:r>
            <w:r>
              <w:rPr>
                <w:sz w:val="24"/>
                <w:szCs w:val="24"/>
              </w:rPr>
              <w:t xml:space="preserve"> общего образования (</w:t>
            </w:r>
            <w:r w:rsidR="00D725E6">
              <w:rPr>
                <w:sz w:val="24"/>
                <w:szCs w:val="24"/>
              </w:rPr>
              <w:t>10</w:t>
            </w:r>
            <w:r>
              <w:rPr>
                <w:sz w:val="24"/>
                <w:szCs w:val="24"/>
              </w:rPr>
              <w:t>-</w:t>
            </w:r>
            <w:r w:rsidR="00D725E6">
              <w:rPr>
                <w:sz w:val="24"/>
                <w:szCs w:val="24"/>
              </w:rPr>
              <w:t>11</w:t>
            </w:r>
            <w:r>
              <w:rPr>
                <w:sz w:val="24"/>
                <w:szCs w:val="24"/>
              </w:rPr>
              <w:t xml:space="preserve"> класс)</w:t>
            </w:r>
          </w:p>
        </w:tc>
      </w:tr>
      <w:tr w:rsidR="008B3605" w14:paraId="3D370A8B" w14:textId="77777777" w:rsidTr="00856DC4">
        <w:tc>
          <w:tcPr>
            <w:tcW w:w="2660" w:type="dxa"/>
            <w:vAlign w:val="bottom"/>
          </w:tcPr>
          <w:p w14:paraId="74AA2867" w14:textId="77777777" w:rsidR="008B3605" w:rsidRDefault="008B3605" w:rsidP="00017FF7">
            <w:pPr>
              <w:pStyle w:val="a5"/>
              <w:spacing w:line="276" w:lineRule="auto"/>
              <w:jc w:val="center"/>
            </w:pPr>
            <w:r>
              <w:rPr>
                <w:color w:val="000000"/>
                <w:sz w:val="24"/>
                <w:szCs w:val="24"/>
              </w:rPr>
              <w:t>Предмет</w:t>
            </w:r>
          </w:p>
        </w:tc>
        <w:tc>
          <w:tcPr>
            <w:tcW w:w="12126" w:type="dxa"/>
            <w:vAlign w:val="bottom"/>
          </w:tcPr>
          <w:p w14:paraId="3EDCF1DA" w14:textId="4AE3F40F" w:rsidR="008B3605" w:rsidRDefault="00435D5B" w:rsidP="00017FF7">
            <w:pPr>
              <w:pStyle w:val="a5"/>
              <w:spacing w:line="276" w:lineRule="auto"/>
              <w:jc w:val="center"/>
            </w:pPr>
            <w:r>
              <w:rPr>
                <w:color w:val="000000"/>
                <w:sz w:val="24"/>
                <w:szCs w:val="24"/>
              </w:rPr>
              <w:t>Экономика</w:t>
            </w:r>
          </w:p>
        </w:tc>
      </w:tr>
      <w:tr w:rsidR="008B3605" w14:paraId="0DF34981" w14:textId="77777777" w:rsidTr="00856DC4">
        <w:tc>
          <w:tcPr>
            <w:tcW w:w="2660" w:type="dxa"/>
            <w:vAlign w:val="bottom"/>
          </w:tcPr>
          <w:p w14:paraId="039C41E1" w14:textId="77777777" w:rsidR="008B3605" w:rsidRDefault="008B3605" w:rsidP="00017FF7">
            <w:pPr>
              <w:pStyle w:val="a5"/>
              <w:spacing w:line="276" w:lineRule="auto"/>
              <w:jc w:val="center"/>
            </w:pPr>
            <w:r>
              <w:rPr>
                <w:color w:val="000000"/>
                <w:sz w:val="24"/>
                <w:szCs w:val="24"/>
              </w:rPr>
              <w:t>Уровень образования</w:t>
            </w:r>
          </w:p>
        </w:tc>
        <w:tc>
          <w:tcPr>
            <w:tcW w:w="12126" w:type="dxa"/>
            <w:vAlign w:val="bottom"/>
          </w:tcPr>
          <w:p w14:paraId="1C97FDE0" w14:textId="1604C548" w:rsidR="008B3605" w:rsidRDefault="00D725E6" w:rsidP="00017FF7">
            <w:pPr>
              <w:pStyle w:val="a5"/>
              <w:spacing w:line="276" w:lineRule="auto"/>
              <w:jc w:val="center"/>
            </w:pPr>
            <w:r>
              <w:rPr>
                <w:color w:val="000000"/>
                <w:sz w:val="24"/>
                <w:szCs w:val="24"/>
              </w:rPr>
              <w:t>Среднее</w:t>
            </w:r>
            <w:r w:rsidR="008B3605">
              <w:rPr>
                <w:color w:val="000000"/>
                <w:sz w:val="24"/>
                <w:szCs w:val="24"/>
              </w:rPr>
              <w:t xml:space="preserve"> общее (</w:t>
            </w:r>
            <w:r>
              <w:rPr>
                <w:color w:val="000000"/>
                <w:sz w:val="24"/>
                <w:szCs w:val="24"/>
              </w:rPr>
              <w:t>10</w:t>
            </w:r>
            <w:r w:rsidR="008B3605">
              <w:rPr>
                <w:color w:val="000000"/>
                <w:sz w:val="24"/>
                <w:szCs w:val="24"/>
              </w:rPr>
              <w:t>-</w:t>
            </w:r>
            <w:r>
              <w:rPr>
                <w:color w:val="000000"/>
                <w:sz w:val="24"/>
                <w:szCs w:val="24"/>
              </w:rPr>
              <w:t>11</w:t>
            </w:r>
            <w:r w:rsidR="008B3605">
              <w:rPr>
                <w:color w:val="000000"/>
                <w:sz w:val="24"/>
                <w:szCs w:val="24"/>
              </w:rPr>
              <w:t xml:space="preserve"> класс)</w:t>
            </w:r>
          </w:p>
        </w:tc>
      </w:tr>
      <w:tr w:rsidR="008B3605" w14:paraId="5B6D0BAD" w14:textId="77777777" w:rsidTr="00856DC4">
        <w:tc>
          <w:tcPr>
            <w:tcW w:w="2660" w:type="dxa"/>
            <w:vAlign w:val="bottom"/>
          </w:tcPr>
          <w:p w14:paraId="49578625" w14:textId="77777777" w:rsidR="008B3605" w:rsidRDefault="008B3605" w:rsidP="00017FF7">
            <w:pPr>
              <w:pStyle w:val="a5"/>
              <w:spacing w:line="276" w:lineRule="auto"/>
              <w:jc w:val="center"/>
            </w:pPr>
            <w:r>
              <w:rPr>
                <w:color w:val="000000"/>
                <w:sz w:val="24"/>
                <w:szCs w:val="24"/>
              </w:rPr>
              <w:t>Уровень изучения</w:t>
            </w:r>
          </w:p>
        </w:tc>
        <w:tc>
          <w:tcPr>
            <w:tcW w:w="12126" w:type="dxa"/>
            <w:vAlign w:val="bottom"/>
          </w:tcPr>
          <w:p w14:paraId="3DC220B1" w14:textId="74FDCD04" w:rsidR="008B3605" w:rsidRDefault="00435D5B" w:rsidP="00017FF7">
            <w:pPr>
              <w:pStyle w:val="a5"/>
              <w:spacing w:line="276" w:lineRule="auto"/>
              <w:jc w:val="center"/>
            </w:pPr>
            <w:r>
              <w:rPr>
                <w:color w:val="000000"/>
                <w:sz w:val="24"/>
                <w:szCs w:val="24"/>
              </w:rPr>
              <w:t>Углубленный</w:t>
            </w:r>
          </w:p>
        </w:tc>
      </w:tr>
      <w:tr w:rsidR="008B3605" w14:paraId="19F3BE93" w14:textId="77777777" w:rsidTr="008B3605">
        <w:tc>
          <w:tcPr>
            <w:tcW w:w="2660" w:type="dxa"/>
          </w:tcPr>
          <w:p w14:paraId="0165E2D7" w14:textId="77777777" w:rsidR="008B3605" w:rsidRDefault="008B3605" w:rsidP="00017FF7">
            <w:pPr>
              <w:pStyle w:val="a5"/>
              <w:spacing w:line="276" w:lineRule="auto"/>
              <w:jc w:val="center"/>
            </w:pPr>
            <w:r>
              <w:rPr>
                <w:color w:val="000000"/>
                <w:sz w:val="24"/>
                <w:szCs w:val="24"/>
              </w:rPr>
              <w:t>Нормативные документы</w:t>
            </w:r>
          </w:p>
        </w:tc>
        <w:tc>
          <w:tcPr>
            <w:tcW w:w="12126" w:type="dxa"/>
          </w:tcPr>
          <w:p w14:paraId="3CBBF04D" w14:textId="77777777" w:rsidR="008B3605" w:rsidRPr="00BB69EB" w:rsidRDefault="008B3605" w:rsidP="00D725E6">
            <w:pPr>
              <w:pStyle w:val="11"/>
              <w:numPr>
                <w:ilvl w:val="0"/>
                <w:numId w:val="1"/>
              </w:numPr>
              <w:spacing w:line="276" w:lineRule="auto"/>
              <w:rPr>
                <w:rFonts w:eastAsiaTheme="minorHAnsi"/>
                <w:sz w:val="24"/>
                <w:lang w:eastAsia="en-US"/>
              </w:rPr>
            </w:pPr>
            <w:r w:rsidRPr="00BB69EB">
              <w:rPr>
                <w:rFonts w:eastAsiaTheme="minorHAnsi"/>
                <w:sz w:val="24"/>
                <w:lang w:eastAsia="en-US"/>
              </w:rPr>
              <w:t>Федеральный закон Российской Федерации от 29 декабря 2012 года № 273-ФЗ «Об образовании в Российской Федерации».</w:t>
            </w:r>
          </w:p>
          <w:p w14:paraId="24C906AC" w14:textId="68A07707" w:rsidR="00D725E6" w:rsidRPr="00BB69EB" w:rsidRDefault="00D725E6" w:rsidP="00D725E6">
            <w:pPr>
              <w:pStyle w:val="a6"/>
              <w:widowControl w:val="0"/>
              <w:numPr>
                <w:ilvl w:val="0"/>
                <w:numId w:val="1"/>
              </w:numPr>
              <w:tabs>
                <w:tab w:val="left" w:pos="954"/>
                <w:tab w:val="left" w:pos="955"/>
              </w:tabs>
              <w:autoSpaceDE w:val="0"/>
              <w:autoSpaceDN w:val="0"/>
              <w:contextualSpacing w:val="0"/>
              <w:jc w:val="both"/>
              <w:rPr>
                <w:rFonts w:ascii="Times New Roman" w:hAnsi="Times New Roman" w:cs="Times New Roman"/>
                <w:sz w:val="24"/>
                <w:szCs w:val="20"/>
              </w:rPr>
            </w:pPr>
            <w:r w:rsidRPr="00BB69EB">
              <w:rPr>
                <w:rFonts w:ascii="Times New Roman" w:hAnsi="Times New Roman" w:cs="Times New Roman"/>
                <w:sz w:val="24"/>
                <w:szCs w:val="20"/>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(с изменениями, внесенными </w:t>
            </w:r>
            <w:hyperlink r:id="rId5">
              <w:r w:rsidRPr="00BB69EB">
                <w:rPr>
                  <w:rFonts w:ascii="Times New Roman" w:hAnsi="Times New Roman" w:cs="Times New Roman"/>
                  <w:sz w:val="24"/>
                  <w:szCs w:val="20"/>
                </w:rPr>
                <w:t xml:space="preserve">приказами </w:t>
              </w:r>
            </w:hyperlink>
            <w:hyperlink r:id="rId6">
              <w:r w:rsidRPr="00BB69EB">
                <w:rPr>
                  <w:rFonts w:ascii="Times New Roman" w:hAnsi="Times New Roman" w:cs="Times New Roman"/>
                  <w:sz w:val="24"/>
                  <w:szCs w:val="20"/>
                </w:rPr>
                <w:t>от 29. 12.2014 г. №1</w:t>
              </w:r>
            </w:hyperlink>
            <w:hyperlink r:id="rId7">
              <w:r w:rsidRPr="00BB69EB">
                <w:rPr>
                  <w:rFonts w:ascii="Times New Roman" w:hAnsi="Times New Roman" w:cs="Times New Roman"/>
                  <w:sz w:val="24"/>
                  <w:szCs w:val="20"/>
                </w:rPr>
                <w:t>645;от 29.06.2017</w:t>
              </w:r>
            </w:hyperlink>
            <w:r w:rsidRPr="00BB69EB">
              <w:rPr>
                <w:rFonts w:ascii="Times New Roman" w:hAnsi="Times New Roman" w:cs="Times New Roman"/>
                <w:sz w:val="24"/>
                <w:szCs w:val="20"/>
              </w:rPr>
              <w:t xml:space="preserve"> </w:t>
            </w:r>
            <w:hyperlink r:id="rId8">
              <w:r w:rsidRPr="00BB69EB">
                <w:rPr>
                  <w:rFonts w:ascii="Times New Roman" w:hAnsi="Times New Roman" w:cs="Times New Roman"/>
                  <w:sz w:val="24"/>
                  <w:szCs w:val="20"/>
                </w:rPr>
                <w:t>г.№</w:t>
              </w:r>
            </w:hyperlink>
            <w:r w:rsidRPr="00BB69EB">
              <w:rPr>
                <w:rFonts w:ascii="Times New Roman" w:hAnsi="Times New Roman" w:cs="Times New Roman"/>
                <w:sz w:val="24"/>
                <w:szCs w:val="20"/>
              </w:rPr>
              <w:t>613)</w:t>
            </w:r>
          </w:p>
          <w:p w14:paraId="12A18262" w14:textId="77777777" w:rsidR="008B3605" w:rsidRPr="00BB69EB" w:rsidRDefault="008B3605" w:rsidP="00D725E6">
            <w:pPr>
              <w:pStyle w:val="a5"/>
              <w:numPr>
                <w:ilvl w:val="0"/>
                <w:numId w:val="1"/>
              </w:numPr>
              <w:tabs>
                <w:tab w:val="left" w:pos="823"/>
              </w:tabs>
              <w:spacing w:line="276" w:lineRule="auto"/>
              <w:jc w:val="both"/>
              <w:rPr>
                <w:rFonts w:eastAsiaTheme="minorHAnsi"/>
                <w:sz w:val="24"/>
                <w:szCs w:val="20"/>
              </w:rPr>
            </w:pPr>
            <w:r w:rsidRPr="00BB69EB">
              <w:rPr>
                <w:rFonts w:eastAsiaTheme="minorHAnsi"/>
                <w:sz w:val="24"/>
                <w:szCs w:val="20"/>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20.05.2020г. №254.</w:t>
            </w:r>
          </w:p>
          <w:p w14:paraId="59139223" w14:textId="77777777" w:rsidR="008B3605" w:rsidRPr="00BB69EB" w:rsidRDefault="008B3605" w:rsidP="00D725E6">
            <w:pPr>
              <w:pStyle w:val="a5"/>
              <w:numPr>
                <w:ilvl w:val="0"/>
                <w:numId w:val="1"/>
              </w:numPr>
              <w:tabs>
                <w:tab w:val="left" w:pos="814"/>
              </w:tabs>
              <w:spacing w:line="276" w:lineRule="auto"/>
              <w:jc w:val="both"/>
              <w:rPr>
                <w:rFonts w:eastAsiaTheme="minorHAnsi"/>
                <w:sz w:val="24"/>
                <w:szCs w:val="20"/>
              </w:rPr>
            </w:pPr>
            <w:r w:rsidRPr="00BB69EB">
              <w:rPr>
                <w:rFonts w:eastAsiaTheme="minorHAnsi"/>
                <w:sz w:val="24"/>
                <w:szCs w:val="20"/>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22.03.2021г. №115.</w:t>
            </w:r>
          </w:p>
          <w:p w14:paraId="5EDA2CD1" w14:textId="77777777" w:rsidR="008B3605" w:rsidRPr="00BB69EB" w:rsidRDefault="008B3605" w:rsidP="00D725E6">
            <w:pPr>
              <w:pStyle w:val="a5"/>
              <w:numPr>
                <w:ilvl w:val="0"/>
                <w:numId w:val="1"/>
              </w:numPr>
              <w:tabs>
                <w:tab w:val="left" w:pos="818"/>
              </w:tabs>
              <w:spacing w:line="276" w:lineRule="auto"/>
              <w:jc w:val="both"/>
              <w:rPr>
                <w:rFonts w:eastAsiaTheme="minorHAnsi"/>
                <w:sz w:val="24"/>
                <w:szCs w:val="20"/>
              </w:rPr>
            </w:pPr>
            <w:r w:rsidRPr="00BB69EB">
              <w:rPr>
                <w:rFonts w:eastAsiaTheme="minorHAnsi"/>
                <w:sz w:val="24"/>
                <w:szCs w:val="20"/>
              </w:rPr>
              <w:t>Постановление Главного государственного санитарного врача РФ от 28.09.2020 г. № 28 «Санитарно</w:t>
            </w:r>
            <w:r w:rsidRPr="00BB69EB">
              <w:rPr>
                <w:rFonts w:eastAsiaTheme="minorHAnsi"/>
                <w:sz w:val="24"/>
                <w:szCs w:val="20"/>
              </w:rPr>
              <w:softHyphen/>
              <w:t>эпидемиологические требования к организациям воспитания и обучения, отдыха и оздоровления детей и молодежи» нормы и правила СанПиН 1/2/3685-21 «Гигиенические нормативы и требования к обеспечению безопасности и безвредности для человека факторов среды обитания" (с изменениями и дополнениями)», утвержденные постановлением Главного государственного санитарного врача РФ».</w:t>
            </w:r>
          </w:p>
          <w:p w14:paraId="0F2DFA36" w14:textId="684B23F4" w:rsidR="00BB69EB" w:rsidRDefault="0039205A" w:rsidP="00BB69EB">
            <w:pPr>
              <w:pStyle w:val="a6"/>
              <w:numPr>
                <w:ilvl w:val="0"/>
                <w:numId w:val="1"/>
              </w:numPr>
              <w:autoSpaceDE w:val="0"/>
              <w:autoSpaceDN w:val="0"/>
              <w:adjustRightInd w:val="0"/>
              <w:spacing w:line="20" w:lineRule="atLeast"/>
              <w:ind w:firstLine="34"/>
              <w:jc w:val="both"/>
              <w:rPr>
                <w:rFonts w:ascii="Times New Roman" w:hAnsi="Times New Roman" w:cs="Times New Roman"/>
                <w:sz w:val="24"/>
                <w:szCs w:val="20"/>
              </w:rPr>
            </w:pPr>
            <w:r w:rsidRPr="00BB69EB">
              <w:rPr>
                <w:rFonts w:ascii="Times New Roman" w:hAnsi="Times New Roman" w:cs="Times New Roman"/>
                <w:sz w:val="24"/>
                <w:szCs w:val="20"/>
              </w:rPr>
              <w:t xml:space="preserve">Примерная рабочая программа по </w:t>
            </w:r>
            <w:r w:rsidR="00435D5B">
              <w:rPr>
                <w:rFonts w:ascii="Times New Roman" w:hAnsi="Times New Roman" w:cs="Times New Roman"/>
                <w:sz w:val="24"/>
                <w:szCs w:val="20"/>
              </w:rPr>
              <w:t>экономике</w:t>
            </w:r>
            <w:r w:rsidR="00D725E6" w:rsidRPr="00BB69EB">
              <w:rPr>
                <w:rFonts w:ascii="Times New Roman" w:hAnsi="Times New Roman" w:cs="Times New Roman"/>
                <w:sz w:val="24"/>
                <w:szCs w:val="20"/>
              </w:rPr>
              <w:t xml:space="preserve"> среднего</w:t>
            </w:r>
            <w:r w:rsidRPr="00BB69EB">
              <w:rPr>
                <w:rFonts w:ascii="Times New Roman" w:hAnsi="Times New Roman" w:cs="Times New Roman"/>
                <w:sz w:val="24"/>
                <w:szCs w:val="20"/>
              </w:rPr>
              <w:t xml:space="preserve"> общего образования (одобрено </w:t>
            </w:r>
            <w:r w:rsidR="00D725E6" w:rsidRPr="00BB69EB">
              <w:rPr>
                <w:rFonts w:ascii="Times New Roman" w:hAnsi="Times New Roman" w:cs="Times New Roman"/>
                <w:sz w:val="24"/>
                <w:szCs w:val="20"/>
              </w:rPr>
              <w:t>решением федерального учебно-методического объединения по общему образованию (протокол от 28 июня 2016 г. № 2/16-з)</w:t>
            </w:r>
          </w:p>
          <w:p w14:paraId="25AF2634" w14:textId="4B595535" w:rsidR="00435D5B" w:rsidRDefault="00435D5B" w:rsidP="00BB69EB">
            <w:pPr>
              <w:pStyle w:val="a6"/>
              <w:numPr>
                <w:ilvl w:val="0"/>
                <w:numId w:val="1"/>
              </w:numPr>
              <w:autoSpaceDE w:val="0"/>
              <w:autoSpaceDN w:val="0"/>
              <w:adjustRightInd w:val="0"/>
              <w:spacing w:line="20" w:lineRule="atLeast"/>
              <w:ind w:firstLine="34"/>
              <w:jc w:val="both"/>
              <w:rPr>
                <w:rFonts w:ascii="Times New Roman" w:hAnsi="Times New Roman" w:cs="Times New Roman"/>
                <w:sz w:val="24"/>
                <w:szCs w:val="20"/>
              </w:rPr>
            </w:pPr>
            <w:proofErr w:type="spellStart"/>
            <w:r w:rsidRPr="00435D5B">
              <w:rPr>
                <w:rFonts w:ascii="Times New Roman" w:hAnsi="Times New Roman" w:cs="Times New Roman"/>
                <w:sz w:val="24"/>
                <w:szCs w:val="20"/>
              </w:rPr>
              <w:t>Дихтяр</w:t>
            </w:r>
            <w:proofErr w:type="spellEnd"/>
            <w:r w:rsidRPr="00435D5B">
              <w:rPr>
                <w:rFonts w:ascii="Times New Roman" w:hAnsi="Times New Roman" w:cs="Times New Roman"/>
                <w:sz w:val="24"/>
                <w:szCs w:val="20"/>
              </w:rPr>
              <w:t xml:space="preserve"> Т. Л. Экономика. Рабочая программа: 10—11 классы: учебно-методическое пособие / Т. Л. </w:t>
            </w:r>
            <w:proofErr w:type="spellStart"/>
            <w:r w:rsidRPr="00435D5B">
              <w:rPr>
                <w:rFonts w:ascii="Times New Roman" w:hAnsi="Times New Roman" w:cs="Times New Roman"/>
                <w:sz w:val="24"/>
                <w:szCs w:val="20"/>
              </w:rPr>
              <w:t>Дихтяр</w:t>
            </w:r>
            <w:proofErr w:type="spellEnd"/>
            <w:r w:rsidRPr="00435D5B">
              <w:rPr>
                <w:rFonts w:ascii="Times New Roman" w:hAnsi="Times New Roman" w:cs="Times New Roman"/>
                <w:sz w:val="24"/>
                <w:szCs w:val="20"/>
              </w:rPr>
              <w:t>. — М.: Дрофа, 2017</w:t>
            </w:r>
          </w:p>
          <w:p w14:paraId="6C3D2F62" w14:textId="694417AE" w:rsidR="008B3605" w:rsidRPr="00BB69EB" w:rsidRDefault="008B3605" w:rsidP="00D725E6">
            <w:pPr>
              <w:pStyle w:val="11"/>
              <w:numPr>
                <w:ilvl w:val="0"/>
                <w:numId w:val="1"/>
              </w:numPr>
              <w:spacing w:line="276" w:lineRule="auto"/>
              <w:rPr>
                <w:rFonts w:eastAsiaTheme="minorHAnsi"/>
                <w:sz w:val="24"/>
                <w:lang w:eastAsia="en-US"/>
              </w:rPr>
            </w:pPr>
            <w:r w:rsidRPr="00BB69EB">
              <w:rPr>
                <w:rFonts w:eastAsiaTheme="minorHAnsi"/>
                <w:sz w:val="24"/>
                <w:lang w:eastAsia="en-US"/>
              </w:rPr>
              <w:lastRenderedPageBreak/>
              <w:t xml:space="preserve">Основная общеобразовательная программа </w:t>
            </w:r>
            <w:r w:rsidR="00BB69EB">
              <w:rPr>
                <w:rFonts w:eastAsiaTheme="minorHAnsi"/>
                <w:sz w:val="24"/>
                <w:lang w:eastAsia="en-US"/>
              </w:rPr>
              <w:t>среднего</w:t>
            </w:r>
            <w:r w:rsidRPr="00BB69EB">
              <w:rPr>
                <w:rFonts w:eastAsiaTheme="minorHAnsi"/>
                <w:sz w:val="24"/>
                <w:lang w:eastAsia="en-US"/>
              </w:rPr>
              <w:t xml:space="preserve"> общего образования МОУ «Краснояружская СОШ №2»</w:t>
            </w:r>
          </w:p>
          <w:p w14:paraId="024FC44E" w14:textId="46DEB7F5" w:rsidR="008B3605" w:rsidRPr="00BB69EB" w:rsidRDefault="008B3605" w:rsidP="00D725E6">
            <w:pPr>
              <w:pStyle w:val="11"/>
              <w:numPr>
                <w:ilvl w:val="0"/>
                <w:numId w:val="1"/>
              </w:numPr>
              <w:spacing w:line="276" w:lineRule="auto"/>
              <w:rPr>
                <w:rFonts w:eastAsiaTheme="minorHAnsi"/>
                <w:sz w:val="24"/>
                <w:lang w:eastAsia="en-US"/>
              </w:rPr>
            </w:pPr>
            <w:r w:rsidRPr="00BB69EB">
              <w:rPr>
                <w:rFonts w:eastAsiaTheme="minorHAnsi"/>
                <w:sz w:val="24"/>
                <w:lang w:eastAsia="en-US"/>
              </w:rPr>
              <w:t>Учебный план МОУ «Краснояружская СОШ №2»</w:t>
            </w:r>
          </w:p>
          <w:p w14:paraId="047BBC4E" w14:textId="7E7058AF" w:rsidR="0039205A" w:rsidRPr="00BB69EB" w:rsidRDefault="008B3605" w:rsidP="00BB69EB">
            <w:pPr>
              <w:pStyle w:val="11"/>
              <w:numPr>
                <w:ilvl w:val="0"/>
                <w:numId w:val="1"/>
              </w:numPr>
              <w:spacing w:line="276" w:lineRule="auto"/>
              <w:rPr>
                <w:rFonts w:eastAsiaTheme="minorHAnsi"/>
                <w:sz w:val="24"/>
                <w:lang w:eastAsia="en-US"/>
              </w:rPr>
            </w:pPr>
            <w:r w:rsidRPr="00BB69EB">
              <w:rPr>
                <w:rFonts w:eastAsiaTheme="minorHAnsi"/>
                <w:sz w:val="24"/>
                <w:lang w:eastAsia="en-US"/>
              </w:rPr>
              <w:t xml:space="preserve">Рабочая программа воспитания МОУ «Краснояружская СОШ №2» на уровне </w:t>
            </w:r>
            <w:r w:rsidR="00BB69EB">
              <w:rPr>
                <w:rFonts w:eastAsiaTheme="minorHAnsi"/>
                <w:sz w:val="24"/>
                <w:lang w:eastAsia="en-US"/>
              </w:rPr>
              <w:t>СО</w:t>
            </w:r>
            <w:r w:rsidRPr="00BB69EB">
              <w:rPr>
                <w:rFonts w:eastAsiaTheme="minorHAnsi"/>
                <w:sz w:val="24"/>
                <w:lang w:eastAsia="en-US"/>
              </w:rPr>
              <w:t>О.</w:t>
            </w:r>
          </w:p>
        </w:tc>
      </w:tr>
      <w:tr w:rsidR="008B3605" w14:paraId="6B70AC68" w14:textId="77777777" w:rsidTr="00851E4C">
        <w:tc>
          <w:tcPr>
            <w:tcW w:w="2660" w:type="dxa"/>
          </w:tcPr>
          <w:p w14:paraId="36E2D6C2" w14:textId="77777777" w:rsidR="008B3605" w:rsidRDefault="008B3605" w:rsidP="00017FF7">
            <w:pPr>
              <w:pStyle w:val="a5"/>
              <w:spacing w:line="276" w:lineRule="auto"/>
              <w:jc w:val="center"/>
            </w:pPr>
            <w:r>
              <w:rPr>
                <w:color w:val="000000"/>
                <w:sz w:val="24"/>
                <w:szCs w:val="24"/>
              </w:rPr>
              <w:lastRenderedPageBreak/>
              <w:t>Реализуемый УМК</w:t>
            </w:r>
          </w:p>
        </w:tc>
        <w:tc>
          <w:tcPr>
            <w:tcW w:w="12126" w:type="dxa"/>
            <w:vAlign w:val="bottom"/>
          </w:tcPr>
          <w:p w14:paraId="3755A3A6" w14:textId="6F562ED6" w:rsidR="008B3605" w:rsidRDefault="008B3605" w:rsidP="00017FF7">
            <w:pPr>
              <w:pStyle w:val="a5"/>
              <w:spacing w:line="276" w:lineRule="auto"/>
              <w:ind w:firstLine="460"/>
              <w:jc w:val="both"/>
              <w:rPr>
                <w:color w:val="000000"/>
                <w:sz w:val="24"/>
                <w:szCs w:val="24"/>
              </w:rPr>
            </w:pPr>
            <w:r>
              <w:rPr>
                <w:color w:val="000000"/>
                <w:sz w:val="24"/>
                <w:szCs w:val="24"/>
              </w:rPr>
              <w:t>Учебники Федерального перечня:</w:t>
            </w:r>
          </w:p>
          <w:p w14:paraId="293EDB52" w14:textId="7ACA01E5" w:rsidR="008B3605" w:rsidRPr="00435D5B" w:rsidRDefault="00435D5B" w:rsidP="00435D5B">
            <w:pPr>
              <w:pStyle w:val="a5"/>
              <w:spacing w:line="276" w:lineRule="auto"/>
              <w:jc w:val="both"/>
              <w:rPr>
                <w:color w:val="000000"/>
                <w:sz w:val="24"/>
                <w:szCs w:val="24"/>
              </w:rPr>
            </w:pPr>
            <w:r w:rsidRPr="00435D5B">
              <w:rPr>
                <w:color w:val="000000"/>
                <w:sz w:val="24"/>
                <w:szCs w:val="24"/>
              </w:rPr>
              <w:t>Хасбулатов Р.И. Экономика: 10 – 11 классы: базовый и углубленный уровни: учебник. – М.: Дрофа, 2020</w:t>
            </w:r>
          </w:p>
        </w:tc>
      </w:tr>
      <w:tr w:rsidR="008B3605" w14:paraId="4F204DF0" w14:textId="77777777" w:rsidTr="00851E4C">
        <w:tc>
          <w:tcPr>
            <w:tcW w:w="2660" w:type="dxa"/>
            <w:vAlign w:val="bottom"/>
          </w:tcPr>
          <w:p w14:paraId="5C931265" w14:textId="77777777" w:rsidR="008B3605" w:rsidRDefault="008B3605" w:rsidP="00017FF7">
            <w:pPr>
              <w:pStyle w:val="a5"/>
              <w:spacing w:line="276" w:lineRule="auto"/>
              <w:jc w:val="center"/>
            </w:pPr>
            <w:r>
              <w:rPr>
                <w:color w:val="000000"/>
                <w:sz w:val="24"/>
                <w:szCs w:val="24"/>
              </w:rPr>
              <w:t>Срок реализации программы</w:t>
            </w:r>
          </w:p>
        </w:tc>
        <w:tc>
          <w:tcPr>
            <w:tcW w:w="12126" w:type="dxa"/>
          </w:tcPr>
          <w:p w14:paraId="1135919F" w14:textId="2FC50998" w:rsidR="008B3605" w:rsidRDefault="00BB69EB" w:rsidP="00017FF7">
            <w:pPr>
              <w:pStyle w:val="a5"/>
              <w:spacing w:line="276" w:lineRule="auto"/>
              <w:jc w:val="center"/>
            </w:pPr>
            <w:r>
              <w:rPr>
                <w:color w:val="000000"/>
                <w:sz w:val="24"/>
                <w:szCs w:val="24"/>
              </w:rPr>
              <w:t>2 года</w:t>
            </w:r>
          </w:p>
        </w:tc>
      </w:tr>
      <w:tr w:rsidR="008B3605" w14:paraId="60245E57" w14:textId="77777777" w:rsidTr="00BB69EB">
        <w:tc>
          <w:tcPr>
            <w:tcW w:w="2660" w:type="dxa"/>
            <w:vAlign w:val="bottom"/>
          </w:tcPr>
          <w:p w14:paraId="255ACD7A" w14:textId="77777777" w:rsidR="008B3605" w:rsidRDefault="008B3605" w:rsidP="00017FF7">
            <w:pPr>
              <w:pStyle w:val="a5"/>
              <w:spacing w:line="276" w:lineRule="auto"/>
              <w:jc w:val="center"/>
            </w:pPr>
            <w:r>
              <w:rPr>
                <w:color w:val="000000"/>
                <w:sz w:val="24"/>
                <w:szCs w:val="24"/>
              </w:rPr>
              <w:t>Место учебного предмета в учебном плане</w:t>
            </w:r>
          </w:p>
        </w:tc>
        <w:tc>
          <w:tcPr>
            <w:tcW w:w="12126" w:type="dxa"/>
          </w:tcPr>
          <w:p w14:paraId="27897A45" w14:textId="1976FEFF" w:rsidR="008B3605" w:rsidRDefault="008B3605" w:rsidP="00BB69EB">
            <w:pPr>
              <w:pStyle w:val="a5"/>
              <w:spacing w:line="276" w:lineRule="auto"/>
            </w:pPr>
            <w:r>
              <w:rPr>
                <w:color w:val="000000"/>
                <w:sz w:val="24"/>
                <w:szCs w:val="24"/>
              </w:rPr>
              <w:t xml:space="preserve">Общее число учебных часов за </w:t>
            </w:r>
            <w:r w:rsidR="00BB69EB">
              <w:rPr>
                <w:color w:val="000000"/>
                <w:sz w:val="24"/>
                <w:szCs w:val="24"/>
              </w:rPr>
              <w:t>два года</w:t>
            </w:r>
            <w:r>
              <w:rPr>
                <w:color w:val="000000"/>
                <w:sz w:val="24"/>
                <w:szCs w:val="24"/>
              </w:rPr>
              <w:t xml:space="preserve"> обучения составляет</w:t>
            </w:r>
            <w:r w:rsidR="00435D5B">
              <w:rPr>
                <w:color w:val="000000"/>
                <w:sz w:val="24"/>
                <w:szCs w:val="24"/>
              </w:rPr>
              <w:t xml:space="preserve"> 136</w:t>
            </w:r>
            <w:r>
              <w:rPr>
                <w:color w:val="000000"/>
                <w:sz w:val="24"/>
                <w:szCs w:val="24"/>
              </w:rPr>
              <w:t xml:space="preserve">, из них </w:t>
            </w:r>
            <w:r w:rsidR="00BB69EB">
              <w:rPr>
                <w:color w:val="000000"/>
                <w:sz w:val="24"/>
                <w:szCs w:val="24"/>
              </w:rPr>
              <w:t xml:space="preserve">по </w:t>
            </w:r>
            <w:r w:rsidR="00435D5B">
              <w:rPr>
                <w:color w:val="000000"/>
                <w:sz w:val="24"/>
                <w:szCs w:val="24"/>
              </w:rPr>
              <w:t>68</w:t>
            </w:r>
            <w:r>
              <w:rPr>
                <w:color w:val="000000"/>
                <w:sz w:val="24"/>
                <w:szCs w:val="24"/>
              </w:rPr>
              <w:t xml:space="preserve"> (</w:t>
            </w:r>
            <w:r w:rsidR="00435D5B">
              <w:rPr>
                <w:color w:val="000000"/>
                <w:sz w:val="24"/>
                <w:szCs w:val="24"/>
              </w:rPr>
              <w:t>2</w:t>
            </w:r>
            <w:r>
              <w:rPr>
                <w:color w:val="000000"/>
                <w:sz w:val="24"/>
                <w:szCs w:val="24"/>
              </w:rPr>
              <w:t xml:space="preserve"> час в неделю) в </w:t>
            </w:r>
            <w:r w:rsidR="00BB69EB">
              <w:rPr>
                <w:color w:val="000000"/>
                <w:sz w:val="24"/>
                <w:szCs w:val="24"/>
              </w:rPr>
              <w:t>10</w:t>
            </w:r>
            <w:r>
              <w:rPr>
                <w:color w:val="000000"/>
                <w:sz w:val="24"/>
                <w:szCs w:val="24"/>
              </w:rPr>
              <w:t xml:space="preserve"> классе</w:t>
            </w:r>
            <w:r w:rsidR="00BB69EB">
              <w:rPr>
                <w:color w:val="000000"/>
                <w:sz w:val="24"/>
                <w:szCs w:val="24"/>
              </w:rPr>
              <w:t xml:space="preserve"> и 11 классах</w:t>
            </w:r>
          </w:p>
        </w:tc>
      </w:tr>
      <w:tr w:rsidR="008B3605" w14:paraId="1F71B6BD" w14:textId="77777777" w:rsidTr="0052466A">
        <w:tc>
          <w:tcPr>
            <w:tcW w:w="2660" w:type="dxa"/>
          </w:tcPr>
          <w:p w14:paraId="6E440F10" w14:textId="77777777" w:rsidR="008B3605" w:rsidRDefault="008B3605" w:rsidP="00017FF7">
            <w:pPr>
              <w:pStyle w:val="a5"/>
              <w:spacing w:line="276" w:lineRule="auto"/>
            </w:pPr>
            <w:r>
              <w:rPr>
                <w:color w:val="000000"/>
                <w:sz w:val="24"/>
                <w:szCs w:val="24"/>
              </w:rPr>
              <w:t>Цели изучения предмета</w:t>
            </w:r>
          </w:p>
        </w:tc>
        <w:tc>
          <w:tcPr>
            <w:tcW w:w="12126" w:type="dxa"/>
            <w:vAlign w:val="bottom"/>
          </w:tcPr>
          <w:p w14:paraId="4F3F19F3" w14:textId="77777777" w:rsidR="00435D5B" w:rsidRDefault="00435D5B" w:rsidP="00435D5B">
            <w:pPr>
              <w:pStyle w:val="a5"/>
              <w:spacing w:line="276" w:lineRule="auto"/>
              <w:jc w:val="both"/>
              <w:rPr>
                <w:color w:val="000000"/>
                <w:sz w:val="24"/>
                <w:szCs w:val="24"/>
              </w:rPr>
            </w:pPr>
            <w:r w:rsidRPr="00435D5B">
              <w:rPr>
                <w:color w:val="000000"/>
                <w:sz w:val="24"/>
                <w:szCs w:val="24"/>
              </w:rPr>
              <w:t xml:space="preserve">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 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 </w:t>
            </w:r>
          </w:p>
          <w:p w14:paraId="225342F4" w14:textId="77777777" w:rsidR="00435D5B" w:rsidRDefault="00435D5B" w:rsidP="00435D5B">
            <w:pPr>
              <w:pStyle w:val="a5"/>
              <w:spacing w:line="276" w:lineRule="auto"/>
              <w:jc w:val="both"/>
              <w:rPr>
                <w:color w:val="000000"/>
                <w:sz w:val="24"/>
                <w:szCs w:val="24"/>
              </w:rPr>
            </w:pPr>
            <w:r w:rsidRPr="00435D5B">
              <w:rPr>
                <w:color w:val="000000"/>
                <w:sz w:val="24"/>
                <w:szCs w:val="24"/>
              </w:rPr>
              <w:t xml:space="preserve">Задачами реализации примерной программы учебного предмета «Экономика» для углубленного уровня среднего общего образования являются: </w:t>
            </w:r>
          </w:p>
          <w:p w14:paraId="75B7901A" w14:textId="77777777" w:rsidR="00435D5B" w:rsidRDefault="00435D5B" w:rsidP="00435D5B">
            <w:pPr>
              <w:pStyle w:val="a5"/>
              <w:spacing w:line="276" w:lineRule="auto"/>
              <w:jc w:val="both"/>
              <w:rPr>
                <w:color w:val="000000"/>
                <w:sz w:val="24"/>
                <w:szCs w:val="24"/>
              </w:rPr>
            </w:pPr>
            <w:r w:rsidRPr="00435D5B">
              <w:rPr>
                <w:color w:val="000000"/>
                <w:sz w:val="24"/>
                <w:szCs w:val="24"/>
              </w:rPr>
              <w:t>– 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14:paraId="1BAE0783" w14:textId="77777777" w:rsidR="00435D5B" w:rsidRDefault="00435D5B" w:rsidP="00435D5B">
            <w:pPr>
              <w:pStyle w:val="a5"/>
              <w:spacing w:line="276" w:lineRule="auto"/>
              <w:jc w:val="both"/>
              <w:rPr>
                <w:color w:val="000000"/>
                <w:sz w:val="24"/>
                <w:szCs w:val="24"/>
              </w:rPr>
            </w:pPr>
            <w:r w:rsidRPr="00435D5B">
              <w:rPr>
                <w:color w:val="000000"/>
                <w:sz w:val="24"/>
                <w:szCs w:val="24"/>
              </w:rPr>
              <w:t xml:space="preserve">– 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 </w:t>
            </w:r>
          </w:p>
          <w:p w14:paraId="361D511A" w14:textId="77777777" w:rsidR="00435D5B" w:rsidRDefault="00435D5B" w:rsidP="00435D5B">
            <w:pPr>
              <w:pStyle w:val="a5"/>
              <w:spacing w:line="276" w:lineRule="auto"/>
              <w:jc w:val="both"/>
              <w:rPr>
                <w:color w:val="000000"/>
                <w:sz w:val="24"/>
                <w:szCs w:val="24"/>
              </w:rPr>
            </w:pPr>
            <w:r w:rsidRPr="00435D5B">
              <w:rPr>
                <w:color w:val="000000"/>
                <w:sz w:val="24"/>
                <w:szCs w:val="24"/>
              </w:rPr>
              <w:t xml:space="preserve">– 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 </w:t>
            </w:r>
          </w:p>
          <w:p w14:paraId="7C504A16" w14:textId="77777777" w:rsidR="00435D5B" w:rsidRDefault="00435D5B" w:rsidP="00435D5B">
            <w:pPr>
              <w:pStyle w:val="a5"/>
              <w:spacing w:line="276" w:lineRule="auto"/>
              <w:jc w:val="both"/>
              <w:rPr>
                <w:color w:val="000000"/>
                <w:sz w:val="24"/>
                <w:szCs w:val="24"/>
              </w:rPr>
            </w:pPr>
            <w:r w:rsidRPr="00435D5B">
              <w:rPr>
                <w:color w:val="000000"/>
                <w:sz w:val="24"/>
                <w:szCs w:val="24"/>
              </w:rPr>
              <w:lastRenderedPageBreak/>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 </w:t>
            </w:r>
          </w:p>
          <w:p w14:paraId="4047D98C" w14:textId="1DBD2565" w:rsidR="00435D5B" w:rsidRPr="00435D5B" w:rsidRDefault="00435D5B" w:rsidP="00435D5B">
            <w:pPr>
              <w:pStyle w:val="a5"/>
              <w:spacing w:line="276" w:lineRule="auto"/>
              <w:jc w:val="both"/>
              <w:rPr>
                <w:color w:val="000000"/>
                <w:sz w:val="24"/>
                <w:szCs w:val="24"/>
              </w:rPr>
            </w:pPr>
            <w:r w:rsidRPr="00435D5B">
              <w:rPr>
                <w:color w:val="000000"/>
                <w:sz w:val="24"/>
                <w:szCs w:val="24"/>
              </w:rPr>
              <w:t>– 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tc>
      </w:tr>
    </w:tbl>
    <w:p w14:paraId="687C3332" w14:textId="77777777" w:rsidR="00AD3B8C" w:rsidRDefault="00AD3B8C"/>
    <w:sectPr w:rsidR="00AD3B8C" w:rsidSect="008B360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49A"/>
    <w:multiLevelType w:val="multilevel"/>
    <w:tmpl w:val="531CD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B5629"/>
    <w:multiLevelType w:val="multilevel"/>
    <w:tmpl w:val="25802C2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62231A95"/>
    <w:multiLevelType w:val="multilevel"/>
    <w:tmpl w:val="1D269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D64F08"/>
    <w:multiLevelType w:val="hybridMultilevel"/>
    <w:tmpl w:val="6FF6C6A0"/>
    <w:lvl w:ilvl="0" w:tplc="710E9B6A">
      <w:numFmt w:val="bullet"/>
      <w:lvlText w:val=""/>
      <w:lvlJc w:val="left"/>
      <w:pPr>
        <w:ind w:left="104" w:hanging="851"/>
      </w:pPr>
      <w:rPr>
        <w:rFonts w:ascii="Wingdings" w:eastAsia="Wingdings" w:hAnsi="Wingdings" w:cs="Wingdings" w:hint="default"/>
        <w:w w:val="100"/>
        <w:sz w:val="24"/>
        <w:szCs w:val="24"/>
        <w:lang w:val="ru-RU" w:eastAsia="en-US" w:bidi="ar-SA"/>
      </w:rPr>
    </w:lvl>
    <w:lvl w:ilvl="1" w:tplc="AF943B0C">
      <w:numFmt w:val="bullet"/>
      <w:lvlText w:val=""/>
      <w:lvlJc w:val="left"/>
      <w:pPr>
        <w:ind w:left="246" w:hanging="709"/>
      </w:pPr>
      <w:rPr>
        <w:rFonts w:ascii="Wingdings" w:eastAsia="Wingdings" w:hAnsi="Wingdings" w:cs="Wingdings" w:hint="default"/>
        <w:w w:val="100"/>
        <w:sz w:val="24"/>
        <w:szCs w:val="24"/>
        <w:lang w:val="ru-RU" w:eastAsia="en-US" w:bidi="ar-SA"/>
      </w:rPr>
    </w:lvl>
    <w:lvl w:ilvl="2" w:tplc="A7F25EA2">
      <w:numFmt w:val="bullet"/>
      <w:lvlText w:val="•"/>
      <w:lvlJc w:val="left"/>
      <w:pPr>
        <w:ind w:left="1482" w:hanging="709"/>
      </w:pPr>
      <w:rPr>
        <w:rFonts w:hint="default"/>
        <w:lang w:val="ru-RU" w:eastAsia="en-US" w:bidi="ar-SA"/>
      </w:rPr>
    </w:lvl>
    <w:lvl w:ilvl="3" w:tplc="C76AD302">
      <w:numFmt w:val="bullet"/>
      <w:lvlText w:val="•"/>
      <w:lvlJc w:val="left"/>
      <w:pPr>
        <w:ind w:left="2725" w:hanging="709"/>
      </w:pPr>
      <w:rPr>
        <w:rFonts w:hint="default"/>
        <w:lang w:val="ru-RU" w:eastAsia="en-US" w:bidi="ar-SA"/>
      </w:rPr>
    </w:lvl>
    <w:lvl w:ilvl="4" w:tplc="6DDAB318">
      <w:numFmt w:val="bullet"/>
      <w:lvlText w:val="•"/>
      <w:lvlJc w:val="left"/>
      <w:pPr>
        <w:ind w:left="3968" w:hanging="709"/>
      </w:pPr>
      <w:rPr>
        <w:rFonts w:hint="default"/>
        <w:lang w:val="ru-RU" w:eastAsia="en-US" w:bidi="ar-SA"/>
      </w:rPr>
    </w:lvl>
    <w:lvl w:ilvl="5" w:tplc="1690F240">
      <w:numFmt w:val="bullet"/>
      <w:lvlText w:val="•"/>
      <w:lvlJc w:val="left"/>
      <w:pPr>
        <w:ind w:left="5211" w:hanging="709"/>
      </w:pPr>
      <w:rPr>
        <w:rFonts w:hint="default"/>
        <w:lang w:val="ru-RU" w:eastAsia="en-US" w:bidi="ar-SA"/>
      </w:rPr>
    </w:lvl>
    <w:lvl w:ilvl="6" w:tplc="4528864C">
      <w:numFmt w:val="bullet"/>
      <w:lvlText w:val="•"/>
      <w:lvlJc w:val="left"/>
      <w:pPr>
        <w:ind w:left="6454" w:hanging="709"/>
      </w:pPr>
      <w:rPr>
        <w:rFonts w:hint="default"/>
        <w:lang w:val="ru-RU" w:eastAsia="en-US" w:bidi="ar-SA"/>
      </w:rPr>
    </w:lvl>
    <w:lvl w:ilvl="7" w:tplc="8A4279A6">
      <w:numFmt w:val="bullet"/>
      <w:lvlText w:val="•"/>
      <w:lvlJc w:val="left"/>
      <w:pPr>
        <w:ind w:left="7697" w:hanging="709"/>
      </w:pPr>
      <w:rPr>
        <w:rFonts w:hint="default"/>
        <w:lang w:val="ru-RU" w:eastAsia="en-US" w:bidi="ar-SA"/>
      </w:rPr>
    </w:lvl>
    <w:lvl w:ilvl="8" w:tplc="377E3D38">
      <w:numFmt w:val="bullet"/>
      <w:lvlText w:val="•"/>
      <w:lvlJc w:val="left"/>
      <w:pPr>
        <w:ind w:left="8940" w:hanging="709"/>
      </w:pPr>
      <w:rPr>
        <w:rFonts w:hint="default"/>
        <w:lang w:val="ru-RU" w:eastAsia="en-US" w:bidi="ar-SA"/>
      </w:rPr>
    </w:lvl>
  </w:abstractNum>
  <w:num w:numId="1" w16cid:durableId="281766578">
    <w:abstractNumId w:val="1"/>
  </w:num>
  <w:num w:numId="2" w16cid:durableId="1673414975">
    <w:abstractNumId w:val="2"/>
  </w:num>
  <w:num w:numId="3" w16cid:durableId="53312190">
    <w:abstractNumId w:val="0"/>
  </w:num>
  <w:num w:numId="4" w16cid:durableId="305478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05"/>
    <w:rsid w:val="0039205A"/>
    <w:rsid w:val="00435D5B"/>
    <w:rsid w:val="007C40B5"/>
    <w:rsid w:val="008B3605"/>
    <w:rsid w:val="00AD3B8C"/>
    <w:rsid w:val="00BB69EB"/>
    <w:rsid w:val="00D7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E761"/>
  <w15:docId w15:val="{D522E7D3-9EB7-47DD-A0E1-50F77B47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B3605"/>
    <w:rPr>
      <w:rFonts w:ascii="Times New Roman" w:eastAsia="Times New Roman" w:hAnsi="Times New Roman" w:cs="Times New Roman"/>
      <w:b/>
      <w:bCs/>
      <w:sz w:val="28"/>
      <w:szCs w:val="28"/>
    </w:rPr>
  </w:style>
  <w:style w:type="paragraph" w:customStyle="1" w:styleId="10">
    <w:name w:val="Заголовок №1"/>
    <w:basedOn w:val="a"/>
    <w:link w:val="1"/>
    <w:rsid w:val="008B3605"/>
    <w:pPr>
      <w:widowControl w:val="0"/>
      <w:spacing w:after="240" w:line="240" w:lineRule="auto"/>
      <w:jc w:val="center"/>
      <w:outlineLvl w:val="0"/>
    </w:pPr>
    <w:rPr>
      <w:rFonts w:ascii="Times New Roman" w:eastAsia="Times New Roman" w:hAnsi="Times New Roman" w:cs="Times New Roman"/>
      <w:b/>
      <w:bCs/>
      <w:sz w:val="28"/>
      <w:szCs w:val="28"/>
    </w:rPr>
  </w:style>
  <w:style w:type="table" w:styleId="a3">
    <w:name w:val="Table Grid"/>
    <w:basedOn w:val="a1"/>
    <w:uiPriority w:val="59"/>
    <w:rsid w:val="008B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1 см"/>
    <w:basedOn w:val="a"/>
    <w:rsid w:val="008B3605"/>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4">
    <w:name w:val="Другое_"/>
    <w:basedOn w:val="a0"/>
    <w:link w:val="a5"/>
    <w:rsid w:val="008B3605"/>
    <w:rPr>
      <w:rFonts w:ascii="Times New Roman" w:eastAsia="Times New Roman" w:hAnsi="Times New Roman" w:cs="Times New Roman"/>
    </w:rPr>
  </w:style>
  <w:style w:type="paragraph" w:customStyle="1" w:styleId="a5">
    <w:name w:val="Другое"/>
    <w:basedOn w:val="a"/>
    <w:link w:val="a4"/>
    <w:rsid w:val="008B3605"/>
    <w:pPr>
      <w:widowControl w:val="0"/>
      <w:spacing w:after="0" w:line="240" w:lineRule="auto"/>
    </w:pPr>
    <w:rPr>
      <w:rFonts w:ascii="Times New Roman" w:eastAsia="Times New Roman" w:hAnsi="Times New Roman" w:cs="Times New Roman"/>
    </w:rPr>
  </w:style>
  <w:style w:type="paragraph" w:styleId="a6">
    <w:name w:val="List Paragraph"/>
    <w:basedOn w:val="a"/>
    <w:link w:val="a7"/>
    <w:uiPriority w:val="34"/>
    <w:qFormat/>
    <w:rsid w:val="0039205A"/>
    <w:pPr>
      <w:ind w:left="720"/>
      <w:contextualSpacing/>
    </w:pPr>
  </w:style>
  <w:style w:type="character" w:customStyle="1" w:styleId="a7">
    <w:name w:val="Абзац списка Знак"/>
    <w:link w:val="a6"/>
    <w:uiPriority w:val="1"/>
    <w:locked/>
    <w:rsid w:val="00D7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1862" TargetMode="External"/><Relationship Id="rId3" Type="http://schemas.openxmlformats.org/officeDocument/2006/relationships/settings" Target="settings.xml"/><Relationship Id="rId7" Type="http://schemas.openxmlformats.org/officeDocument/2006/relationships/hyperlink" Target="http://docs.cntd.ru/document/4202818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281862" TargetMode="External"/><Relationship Id="rId5" Type="http://schemas.openxmlformats.org/officeDocument/2006/relationships/hyperlink" Target="http://docs.cntd.ru/document/4202818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Татьяна Ангольт</cp:lastModifiedBy>
  <cp:revision>2</cp:revision>
  <dcterms:created xsi:type="dcterms:W3CDTF">2022-10-25T08:39:00Z</dcterms:created>
  <dcterms:modified xsi:type="dcterms:W3CDTF">2022-10-25T08:39:00Z</dcterms:modified>
</cp:coreProperties>
</file>